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1B" w:rsidRPr="00F1531B" w:rsidRDefault="00F1531B" w:rsidP="00F1531B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1531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Приказ Минздрава России от 12 ноября 2012 г. №908н</w:t>
      </w:r>
    </w:p>
    <w:p w:rsidR="00F1531B" w:rsidRDefault="00F1531B" w:rsidP="00F1531B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:rsidR="00F1531B" w:rsidRPr="00F1531B" w:rsidRDefault="00F1531B" w:rsidP="00F1531B">
      <w:pPr>
        <w:spacing w:after="75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531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Об утверждении Порядка оказания медицинской помощи по профилю "детская эндокринология"</w:t>
      </w:r>
    </w:p>
    <w:p w:rsidR="00F1531B" w:rsidRPr="00F1531B" w:rsidRDefault="00F1531B" w:rsidP="00F1531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F1531B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1531B" w:rsidRPr="00F1531B" w:rsidRDefault="00F1531B" w:rsidP="00F1531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F1531B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1. Утвердить прилагаемый Порядок оказания медицинской помощи по профилю "детская эндокринология".</w:t>
      </w:r>
    </w:p>
    <w:p w:rsidR="00F1531B" w:rsidRPr="00F1531B" w:rsidRDefault="00F1531B" w:rsidP="00F1531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</w:pPr>
      <w:r w:rsidRPr="00F1531B">
        <w:rPr>
          <w:rFonts w:ascii="Times New Roman" w:eastAsia="Times New Roman" w:hAnsi="Times New Roman" w:cs="Times New Roman"/>
          <w:color w:val="40515B"/>
          <w:sz w:val="24"/>
          <w:szCs w:val="24"/>
          <w:lang w:eastAsia="ru-RU"/>
        </w:rPr>
        <w:t>2. Признать утратившим силу приказ Министерства здравоохранения и социального развития Российской Федерации от 12 апреля 2010 года N 228н "Об утверждении Порядка оказания медицинской помощи детям при заболеваниях эндокринной системы" (зарегистрирован Министерством юстиции Российской Федерации 12 мая 2010 г., регистрационный N 17182).</w:t>
      </w:r>
    </w:p>
    <w:p w:rsidR="00F1531B" w:rsidRPr="00F1531B" w:rsidRDefault="00F1531B" w:rsidP="00F1531B">
      <w:pPr>
        <w:spacing w:after="300" w:line="240" w:lineRule="auto"/>
        <w:jc w:val="both"/>
        <w:rPr>
          <w:rFonts w:ascii="Arial" w:eastAsia="Times New Roman" w:hAnsi="Arial" w:cs="Arial"/>
          <w:color w:val="40515B"/>
          <w:sz w:val="28"/>
          <w:szCs w:val="28"/>
          <w:lang w:eastAsia="ru-RU"/>
        </w:rPr>
      </w:pPr>
      <w:r w:rsidRPr="00F1531B">
        <w:rPr>
          <w:rFonts w:ascii="Arial" w:eastAsia="Times New Roman" w:hAnsi="Arial" w:cs="Arial"/>
          <w:color w:val="40515B"/>
          <w:sz w:val="28"/>
          <w:szCs w:val="28"/>
          <w:lang w:eastAsia="ru-RU"/>
        </w:rPr>
        <w:t> </w:t>
      </w:r>
    </w:p>
    <w:p w:rsidR="00F1531B" w:rsidRPr="00F1531B" w:rsidRDefault="00F1531B" w:rsidP="00F1531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</w:pPr>
      <w:r w:rsidRPr="00F1531B">
        <w:rPr>
          <w:rFonts w:ascii="Times New Roman" w:eastAsia="Times New Roman" w:hAnsi="Times New Roman" w:cs="Times New Roman"/>
          <w:b/>
          <w:bCs/>
          <w:color w:val="40515B"/>
          <w:sz w:val="28"/>
          <w:szCs w:val="28"/>
          <w:lang w:eastAsia="ru-RU"/>
        </w:rPr>
        <w:t>Министр                                                                          В.И. Скворцова</w:t>
      </w:r>
    </w:p>
    <w:p w:rsidR="00F1531B" w:rsidRPr="00F1531B" w:rsidRDefault="00F1531B" w:rsidP="00E4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31B" w:rsidRDefault="00F1531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E6346" w:rsidRDefault="00AE6346" w:rsidP="00E4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pStyle w:val="ConsPlusTitle"/>
        <w:jc w:val="center"/>
        <w:rPr>
          <w:sz w:val="20"/>
          <w:szCs w:val="20"/>
        </w:rPr>
      </w:pPr>
      <w:bookmarkStart w:id="0" w:name="Par29"/>
      <w:bookmarkEnd w:id="0"/>
      <w:r>
        <w:rPr>
          <w:sz w:val="20"/>
          <w:szCs w:val="20"/>
        </w:rPr>
        <w:t>ПОРЯДОК</w:t>
      </w:r>
    </w:p>
    <w:p w:rsidR="00AE6346" w:rsidRDefault="00AE634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ОКАЗАНИЯ МЕДИЦИНСКОЙ ПОМОЩИ ПО ПРОФИЛЮ</w:t>
      </w:r>
    </w:p>
    <w:p w:rsidR="00AE6346" w:rsidRDefault="00AE634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"ДЕТСКАЯ ЭНДОКРИНОЛОГИЯ"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детям по профилю "детская эндокринология" (далее - дети) в медицинских организациях.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детям оказывается в виде: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специализированной, медицинской помощи;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детям может оказываться в следующих условиях: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детям включает в себя мероприятия по профилактике заболеваний эндокринной системы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детей.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медико-санитарная помощь детям включает: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детям оказывается в амбулаторных условиях и в условиях дневного стационара.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специализированная медико-санитарная помощь детям осуществляется врачом - детским эндокринологом.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подозрении или выявлении у детей заболеваний эндокринной системы врачи-педиатры участковые, врачи общей практики (семейные врачи) направляют детей на консультацию к врачу - детскому эндокринологу.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</w:t>
      </w:r>
      <w:proofErr w:type="gramEnd"/>
      <w:r>
        <w:rPr>
          <w:rFonts w:ascii="Calibri" w:hAnsi="Calibri" w:cs="Calibri"/>
        </w:rPr>
        <w:t xml:space="preserve">., </w:t>
      </w:r>
      <w:proofErr w:type="gramStart"/>
      <w:r>
        <w:rPr>
          <w:rFonts w:ascii="Calibri" w:hAnsi="Calibri" w:cs="Calibri"/>
        </w:rPr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</w:t>
      </w:r>
      <w:proofErr w:type="gramEnd"/>
      <w:r>
        <w:rPr>
          <w:rFonts w:ascii="Calibri" w:hAnsi="Calibri" w:cs="Calibri"/>
        </w:rPr>
        <w:t xml:space="preserve"> (зарегистрирован Министерством юстиции Российской Федерации 14 марта 2012 г., </w:t>
      </w:r>
      <w:r>
        <w:rPr>
          <w:rFonts w:ascii="Calibri" w:hAnsi="Calibri" w:cs="Calibri"/>
        </w:rPr>
        <w:lastRenderedPageBreak/>
        <w:t>регистрационный N 23472).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>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наличии медицинских показаний после устранения угрожающих жизни состояний дети переводятся в детское эндокринологическое отделение (койки) медицинской организации для оказания медицинской помощи.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эндокринологами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 связи с осложненным течением основного заболевания или наличием сопутствующих заболеваний, необходимости </w:t>
      </w:r>
      <w:proofErr w:type="spellStart"/>
      <w:r>
        <w:rPr>
          <w:rFonts w:ascii="Calibri" w:hAnsi="Calibri" w:cs="Calibri"/>
        </w:rPr>
        <w:t>дообследованияв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</w:t>
      </w:r>
      <w:hyperlink r:id="rId5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РоссийскойФедерации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16 апреля 2010 г. N 243н (зарегистрирован Министерством юстиции Российской Федерации 12 мая 2010 г., регистрационный N 17175), а также при наличии у детей медицинских показаний к лечению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</w:t>
      </w:r>
      <w:proofErr w:type="gramEnd"/>
      <w:r>
        <w:rPr>
          <w:rFonts w:ascii="Calibri" w:hAnsi="Calibri" w:cs="Calibri"/>
        </w:rPr>
        <w:t xml:space="preserve">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 xml:space="preserve">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rPr>
          <w:rFonts w:ascii="Calibri" w:hAnsi="Calibri" w:cs="Calibri"/>
        </w:rPr>
        <w:t xml:space="preserve">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При наличии медицинских показаний лечение детей проводится с привлечением врачей-специалистов по специальностям, предусмотренным </w:t>
      </w:r>
      <w:hyperlink r:id="rId8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</w:t>
      </w:r>
      <w:r>
        <w:rPr>
          <w:rFonts w:ascii="Calibri" w:hAnsi="Calibri" w:cs="Calibri"/>
        </w:rPr>
        <w:lastRenderedPageBreak/>
        <w:t>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</w:t>
      </w:r>
      <w:proofErr w:type="gramEnd"/>
      <w:r>
        <w:rPr>
          <w:rFonts w:ascii="Calibri" w:hAnsi="Calibri" w:cs="Calibri"/>
        </w:rPr>
        <w:t xml:space="preserve">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Плановая эндокринологическая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Медицинские организации, оказывающие помощь детям при заболеваниях эндокринной системы, осуществляют свою деятельность в соответствии с </w:t>
      </w:r>
      <w:hyperlink w:anchor="Par78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64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Для обучения детей, страдающих сахарным диабетом, и их родителей (законных представителей) навыкам здорового образа жизни, правильного питания, технике инъекционного введения лекарственных препаратов и проведения самоконтроля уровня глюкозы в крови предусматривается организация кабинета - школы диабета.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если проведение медицинских манипуляций, связанных с оказанием помощи детям при заболеваниях эндокринной системы, может повлечь возникновение болевых ощущений у детей, такие манипуляции проводятся с обезболиванием.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78"/>
      <w:bookmarkEnd w:id="1"/>
      <w:r>
        <w:rPr>
          <w:rFonts w:ascii="Calibri" w:hAnsi="Calibri" w:cs="Calibri"/>
        </w:rPr>
        <w:t>ПРАВИЛА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КАБИНЕТА ВРАЧА -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ДЕТСКОГО ЭНДОКРИНОЛОГА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кабинета врача - детского эндокринолога, который является структурным подразделением медицинской организации.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врача - детского эндокринолога (далее - Кабинет) создается для осуществления консультативной, диагностической и лечебной помощи детям по профилю "детская эндокринология" (далее - дети).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На должность врача - детского эндокринолога Кабинета назначается специалист, соответствующий требованиям, предъявляемым Квалификационными </w:t>
      </w:r>
      <w:hyperlink r:id="rId9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</w:t>
      </w:r>
      <w:proofErr w:type="gramEnd"/>
      <w:r>
        <w:rPr>
          <w:rFonts w:ascii="Calibri" w:hAnsi="Calibri" w:cs="Calibri"/>
        </w:rPr>
        <w:t xml:space="preserve">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эндокринология".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2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Кабинета осуществляется в соответствии со стандартом оснащения Кабинета, предусмотренным </w:t>
      </w:r>
      <w:hyperlink w:anchor="Par143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Кабинет осуществляет следующие функции: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детям;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0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диспансерное наблюдение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санитарно-просветительной работы среди детей и их родителей (законных представителей) по вопросам профилактики заболеваний эндокринной системы у детей и формированию здорового образа жизни;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медицинских показаний - направление детей для оказания медицинской помощи в стационарных условиях;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 Кабинета.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Кабинета рекомендуется предусматривать: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приема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выполнения диагностических исследований, входящих в функции Кабинета.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112"/>
      <w:bookmarkEnd w:id="2"/>
      <w:r>
        <w:rPr>
          <w:rFonts w:ascii="Calibri" w:hAnsi="Calibri" w:cs="Calibri"/>
        </w:rPr>
        <w:t>РЕКОМЕНДУЕМЫЕ ШТАТНЫЕ НОРМАТИВЫ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ВРАЧА - ДЕТСКОГО ЭНДОКРИНОЛОГА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00"/>
        <w:gridCol w:w="4200"/>
      </w:tblGrid>
      <w:tr w:rsidR="00AE6346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штатных единиц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эндокринолог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12 000 детей       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штатную единицу врача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эндокринолога  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</w:t>
            </w:r>
          </w:p>
        </w:tc>
      </w:tr>
    </w:tbl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кабинета врача - детского эндокринолога не распространяются на медицинские организации частной системы здравоохранения.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эндокринолога устанавливается исходя из меньшей численности детей.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1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336;N 18, ст. 2271; 2011, N 16, ст. 2303; N 21, ст. 3004; N 47, ст. 6699; N 51, ст. 7526; 2012, N 19, ст. 2410) количество штатных единиц врача - детского эндокринолога устанавливается вне зависимости от численности прикрепленного детского населения.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143"/>
      <w:bookmarkEnd w:id="3"/>
      <w:r>
        <w:rPr>
          <w:rFonts w:ascii="Calibri" w:hAnsi="Calibri" w:cs="Calibri"/>
        </w:rPr>
        <w:t>СТАНДАРТ ОСНАЩЕНИЯ КАБИНЕТА ВРАЧА - ДЕТСКОГО ЭНДОКРИНОЛОГА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6120"/>
        <w:gridCol w:w="2280"/>
      </w:tblGrid>
      <w:tr w:rsidR="00AE6346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оборудования (оснащения)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штук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Пеленальный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стол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медицинских документов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лекарственных средств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рециркуляторного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типа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манжетой для детей до года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Стетофонендоскоп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Персональный компьютер с принтером,   выходом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Интернет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двухсекционный для одежды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Неврологический   набор     для       диагностики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диабетической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нейропатии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монофиламент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10 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градуированный      камертон,     неврологический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молоточек)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Глюкометр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Тест-полоски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глюкометру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15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1 рабочий день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Орхидометр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Тест-полоски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определения кетонов   крови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кетоновых тел в моче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 расчета 2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1 рабочий день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Калипер</w:t>
            </w:r>
            <w:proofErr w:type="spell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дезинфекции     инструментария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расходных материалов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сбора бытовых и медицинских отходов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</w:tbl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 ДЕЯТЕЛЬНОСТИ </w:t>
      </w:r>
      <w:proofErr w:type="gramStart"/>
      <w:r>
        <w:rPr>
          <w:rFonts w:ascii="Calibri" w:hAnsi="Calibri" w:cs="Calibri"/>
        </w:rPr>
        <w:t>ДЕТСКОГО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ЭНДОКРИНОЛОГИЧЕСКОГО ОТДЕЛЕНИЯ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детского эндокринологического отделения в организациях, оказывающих медицинскую помощь детям по профилю "детская эндокринология" (далее соответственно - дети, медицинская организация).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Детское эндокринологическое отделение (далее - Отделение) создается в виде структурное подразделение медицинской организации.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должности заведующего Отделением и врача - детского эндокринолога Отделения назначаются специалисты, соответствующие требованиям, предъявляемым Квалификационными </w:t>
      </w:r>
      <w:hyperlink r:id="rId12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эндокринология".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278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Отделения осуществляется в соответствии со стандартом оснащения Отделения, предусмотренным </w:t>
      </w:r>
      <w:hyperlink w:anchor="Par356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палату (блок) реанимации и интенсивной терапии;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детей, в том числе одноместные;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 со средним медицинским образованием;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игровую комнату;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комнату для отдыха родителей.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осуществляет следующие функции: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детям в стационарных условиях и условиях дневного стационара;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к проведению и проведение диагностических процедур, осуществление которых выполняется в стационарных условиях;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реабилитация детей в стационарных условиях;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Отделения в установленном порядке.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278"/>
      <w:bookmarkEnd w:id="4"/>
      <w:r>
        <w:rPr>
          <w:rFonts w:ascii="Calibri" w:hAnsi="Calibri" w:cs="Calibri"/>
        </w:rPr>
        <w:t>РЕКОМЕНДУЕМЫЕ ШТАТНЫЕ НОРМАТИВЫ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ДЕТСКОГО ЭНДОКРИНОЛОГИЧЕСКОГО ОТДЕЛЕНИЯ (НА 30 КОЕК) &lt;*&gt;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Рекомендуемые штатные нормативы кабинета-школы для больных сахарным диабетом не распространяются на медицинские организации частной системы здравоохранения.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60"/>
        <w:gridCol w:w="3960"/>
      </w:tblGrid>
      <w:tr w:rsidR="00AE6346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должности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единиц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детский эндокринолог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</w:t>
            </w:r>
          </w:p>
        </w:tc>
      </w:tr>
      <w:tr w:rsidR="00AE6346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эндокринолог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коек;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 на  15  коек  для   дневного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стационара          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на 30 коек     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</w:t>
            </w:r>
          </w:p>
        </w:tc>
      </w:tr>
      <w:tr w:rsidR="00AE6346">
        <w:trPr>
          <w:trHeight w:val="1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(постовая)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 на 30 коек (для обеспечения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работы);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4,75 на 6 коек (для обеспечения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круглосуточной  работы)  палаты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(блока)      реанимации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интенсивной терапии;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 на  15  коек  для   дневного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стационара                     </w:t>
            </w:r>
          </w:p>
        </w:tc>
      </w:tr>
      <w:tr w:rsidR="00AE6346">
        <w:trPr>
          <w:trHeight w:val="1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больным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 на 30 коек (для обеспечения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круглосуточной работы);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4,75 на 6 коек (для обеспечения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круглосуточной  работы)  палаты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(блока)      реанимации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интенсивной терапии;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 на  15  коек  для   дневного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стационара          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на 30 коек                 </w:t>
            </w:r>
          </w:p>
        </w:tc>
      </w:tr>
      <w:tr w:rsidR="00AE6346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на 6 коек (для обеспечения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круглосуточной  работы)  палаты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(блока)      реанимации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интенсивной терапии            </w:t>
            </w:r>
          </w:p>
        </w:tc>
      </w:tr>
      <w:tr w:rsidR="00AE6346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сестра-анестезист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на  6  коек  палаты  (блока)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реанимации    и     интенсивной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терапии                        </w:t>
            </w:r>
          </w:p>
        </w:tc>
      </w:tr>
      <w:tr w:rsidR="00AE6346">
        <w:trPr>
          <w:trHeight w:val="8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отделение (для обеспечения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работы буфетной);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  на  отделение  (для   уборки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помещений)                     </w:t>
            </w:r>
          </w:p>
        </w:tc>
      </w:tr>
    </w:tbl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детского эндокринологического отделения не распространяются на медицинские организации частной системы здравоохранения.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медицинских организациях, имеющих в своем составе детское эндокринологическое отделение, рекомендуется предусматривать должность медицинского психолога из расчета 0,25 каждой должности на детское эндокринологическое отделение.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56"/>
      <w:bookmarkEnd w:id="5"/>
      <w:r>
        <w:rPr>
          <w:rFonts w:ascii="Calibri" w:hAnsi="Calibri" w:cs="Calibri"/>
        </w:rPr>
        <w:t>СТАНДАРТ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ДЕТСКОГО ЭНДОКРИНОЛОГИЧЕСКОГО ОТДЕЛЕНИЯ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Стандарт оснащения детского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эндокринологического отделения (за исключением палаты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(блока) реанимации и интенсивной терапии)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880"/>
        <w:gridCol w:w="2520"/>
      </w:tblGrid>
      <w:tr w:rsidR="00AE6346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 кроватка  для  детей   грудного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возраста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Кроватка  с   подогревом   или   матрасик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обогрева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Пеленальный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стол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Прикроватная информационная  доска  (маркерная)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для перевозки больных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грузовая межкорпусная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Каталка  для  перевозки  больных  с   подъемным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механизмом и съемными носилками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средств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   аппарат    для    ультразвуковых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с набором датчиков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Мини-доплер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Глюкометр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AE6346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Тест-полоски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глюкометру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 расчета 10 шт.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 1 ребенка 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сахарным диабетом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в день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суточногомониторирования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гликемии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воздуха, в  том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переносной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 артериального  давления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манжетой для детей до года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врача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Ростометр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Стетофонендоскоп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врача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Орхидометр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врача    </w:t>
            </w:r>
          </w:p>
        </w:tc>
      </w:tr>
      <w:tr w:rsidR="00AE6346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Неврологический    набор    для     диагностики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диабетической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нейропатии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монофиламент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10  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градуированный    камертон,     неврологический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молоточек)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Калипер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Бесконтактный тонометр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пробных очковых стекол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Экзоофтальмометр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Проектор знаков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Автокераторефрактометр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компьютерный периметр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Прямой офтальмоскоп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Диодный лазер 532 нм  для  лазерной  коагуляции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сетчатки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Линза для лазерной коагуляции сетчатки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выходом в Интернет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анализатор    газов    крови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электролитов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мыла, средств  дезинфекции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диспенсоры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бумажных полотенец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 медицинский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стойка)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 отходов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для   дезинфекции   инструментария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расходных материалов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Стандарт оснащения палаты (блока)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реанимации и интенсивной терапии </w:t>
      </w:r>
      <w:proofErr w:type="gramStart"/>
      <w:r>
        <w:rPr>
          <w:rFonts w:ascii="Calibri" w:hAnsi="Calibri" w:cs="Calibri"/>
        </w:rPr>
        <w:t>детского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эндокринологического отделения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880"/>
        <w:gridCol w:w="2520"/>
      </w:tblGrid>
      <w:tr w:rsidR="00AE6346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оборудования (оснащения)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Функциональная  кроватка  для  детей   грудного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возраста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Кроватка с подогревом или матрасик для обогрева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лучистого тепла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Пеленальный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стол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столик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прикроватная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Прикроватная информационная доска (маркерная)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с   определением   температуры   тела,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  дыхания, 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электрокардиографией,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неинвазивным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измерением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койку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Вакуумный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электроотсос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койку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реанимационная медицинская тележка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Глюкометр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Инфузомат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койку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Перфузор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на койку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Бактерицидный облучатель воздуха, в  том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переносной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Тромбомиксер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Сейф     для     хранения     сильнодействующих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средств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Тонометр для измерения артериального давления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манжетой для детей до года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Кислородная подводка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1 койку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для детей до 1 года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мыла, средств  дезинфекции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диспенсоры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бумажных полотенец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числу коек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Стетофонендоскоп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Штатив медицинский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стойка)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клинками, в том числе детскими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для сбора бытовых и медицинских отходов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Емкость  для   дезинфекции   инструментария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расходных материалов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ОРГАНИЗАЦИИ ДЕЯТЕЛЬНОСТИ КАБИНЕТА-ШКОЛЫ ДЛЯ БОЛЬНЫХ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САХАРНЫМ ДИАБЕТОМ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кабинета-школы для больных сахарным диабетом в организациях, оказывающих медицинскую помощь детям по профилю "детская эндокринология" (далее - медицинская организация).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Кабинет-школа для больных сахарным диабетом (далее - Школа) является структурным подразделением медицинской организации.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должность врача - детского эндокринолога Школы назначается специалист, соответствующий требованиям, предъявляемым Квалификационными </w:t>
      </w:r>
      <w:hyperlink r:id="rId13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эндокринология".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Штатная численность Школы устанавливается руководителем медицинской организации исходя из объема проводимой лечебно-диагностической работы, коечной мощности и численности детей на обслуживаемой территории с учетом рекомендуемых штатных нормативов, предусмотренных </w:t>
      </w:r>
      <w:hyperlink w:anchor="Par607" w:history="1">
        <w:r>
          <w:rPr>
            <w:rFonts w:ascii="Calibri" w:hAnsi="Calibri" w:cs="Calibri"/>
            <w:color w:val="0000FF"/>
          </w:rPr>
          <w:t>приложением N 8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Школы осуществляется в соответствии со стандартом оснащения Школы, предусмотренным </w:t>
      </w:r>
      <w:hyperlink w:anchor="Par646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эндокринология", утвержденному настоящим приказом.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Школа осуществляет следующие функции: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детям и их родителям (законным представителям);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технике введения лекарственных препаратов;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проведению самоконтроля уровня глюкозы в крови;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обучение детей и их родителей (законных представителей) навыкам </w:t>
      </w:r>
      <w:proofErr w:type="spellStart"/>
      <w:r>
        <w:rPr>
          <w:rFonts w:ascii="Calibri" w:hAnsi="Calibri" w:cs="Calibri"/>
        </w:rPr>
        <w:t>здоровьесберегающего</w:t>
      </w:r>
      <w:proofErr w:type="spellEnd"/>
      <w:r>
        <w:rPr>
          <w:rFonts w:ascii="Calibri" w:hAnsi="Calibri" w:cs="Calibri"/>
        </w:rPr>
        <w:t xml:space="preserve"> образа жизни, включая правильное питание.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_GoBack"/>
      <w:bookmarkEnd w:id="6"/>
      <w:r>
        <w:rPr>
          <w:rFonts w:ascii="Calibri" w:hAnsi="Calibri" w:cs="Calibri"/>
        </w:rPr>
        <w:t>Приложение N 8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607"/>
      <w:bookmarkEnd w:id="7"/>
      <w:r>
        <w:rPr>
          <w:rFonts w:ascii="Calibri" w:hAnsi="Calibri" w:cs="Calibri"/>
        </w:rPr>
        <w:t>РЕКОМЕНДУЕМЫЕ ШТАТНЫЕ НОРМАТИВЫ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КАБИНЕТА-ШКОЛЫ ДЛЯ БОЛЬНЫХ САХАРНЫМ ДИАБЕТОМ &lt;*&gt;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Рекомендуемые штатные нормативы кабинета-школы для больных сахарным диабетом не распространяются на медицинские организации частной системы здравоохранения.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00"/>
        <w:gridCol w:w="4200"/>
      </w:tblGrid>
      <w:tr w:rsidR="00AE6346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штатных единиц    </w:t>
            </w:r>
          </w:p>
        </w:tc>
      </w:tr>
      <w:tr w:rsidR="00AE6346">
        <w:trPr>
          <w:trHeight w:val="22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эндокринолог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оказания  медицинской  помощи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амбулаторных условиях: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0,5  на  100  и  менее  детей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сахарным диабетом  прикрепленного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населения;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 на более 100 детей  с  сахарным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диабетом прикрепленного  детского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населения.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Для оказания  медицинской  помощи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  стационарных  условиях  1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отделение               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 1  штатную  единицу  врач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детского эндокринолога           </w:t>
            </w:r>
          </w:p>
        </w:tc>
      </w:tr>
      <w:tr w:rsidR="00AE634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            </w:t>
            </w:r>
          </w:p>
        </w:tc>
      </w:tr>
    </w:tbl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 "детская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эндокринология",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ноября 2012 г. N 908н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646"/>
      <w:bookmarkEnd w:id="8"/>
      <w:r>
        <w:rPr>
          <w:rFonts w:ascii="Calibri" w:hAnsi="Calibri" w:cs="Calibri"/>
        </w:rPr>
        <w:t>СТАНДАРТ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КАБИНЕТА-ШКОЛЫ ДЛЯ БОЛЬНЫХ САХАРНЫМ ДИАБЕТОМ</w:t>
      </w: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520"/>
        <w:gridCol w:w="3000"/>
      </w:tblGrid>
      <w:tr w:rsidR="00AE6346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(оснащения)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Количество, шт.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12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Доска маркерная (с набором маркеров)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 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двухсекционный для одежды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размещения наглядных пособий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Глюкометр</w:t>
            </w:r>
            <w:proofErr w:type="spellEnd"/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Весы (для взвешивания продуктов в  интервале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10 - 100 г)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муляжей продуктов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кт стр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уктурированных программ обучения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требованию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Копировальный аппарат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Телевизор с DVD-плеером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 с принтером и выходом в Интернет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Мультимедийный проектор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</w:t>
            </w:r>
          </w:p>
        </w:tc>
      </w:tr>
      <w:tr w:rsidR="00AE6346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Тест-полоски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определения гликемии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на 1 пациента в день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Тест-полоски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определения кетоновых тел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моче                    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упаковок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по 50 в год      </w:t>
            </w:r>
          </w:p>
        </w:tc>
      </w:tr>
      <w:tr w:rsidR="00AE6346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Ланцет для взятия крови из пальца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46" w:rsidRDefault="00AE63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 упаковок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 100 в год      </w:t>
            </w:r>
          </w:p>
        </w:tc>
      </w:tr>
    </w:tbl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E6346" w:rsidRDefault="00AE634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151A" w:rsidRDefault="0026151A"/>
    <w:sectPr w:rsidR="0026151A" w:rsidSect="008B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346"/>
    <w:rsid w:val="00124CA1"/>
    <w:rsid w:val="0016070F"/>
    <w:rsid w:val="0026151A"/>
    <w:rsid w:val="002910F4"/>
    <w:rsid w:val="003A6EC6"/>
    <w:rsid w:val="00405C94"/>
    <w:rsid w:val="0041687D"/>
    <w:rsid w:val="004215B6"/>
    <w:rsid w:val="004A1C24"/>
    <w:rsid w:val="005D5FE0"/>
    <w:rsid w:val="006A261C"/>
    <w:rsid w:val="006C338C"/>
    <w:rsid w:val="00A7430B"/>
    <w:rsid w:val="00AC0BB2"/>
    <w:rsid w:val="00AE6346"/>
    <w:rsid w:val="00BE0ADD"/>
    <w:rsid w:val="00BE7AD0"/>
    <w:rsid w:val="00C26BDF"/>
    <w:rsid w:val="00E412C1"/>
    <w:rsid w:val="00F1531B"/>
    <w:rsid w:val="00F465E6"/>
    <w:rsid w:val="00F65D44"/>
    <w:rsid w:val="00F6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6"/>
  </w:style>
  <w:style w:type="paragraph" w:styleId="1">
    <w:name w:val="heading 1"/>
    <w:basedOn w:val="a"/>
    <w:link w:val="10"/>
    <w:uiPriority w:val="9"/>
    <w:qFormat/>
    <w:rsid w:val="00F15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15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153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6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E6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3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E6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E6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30E8CB04C5F5DDCA459583F1653E9532737E1EB636C1429L0L" TargetMode="External"/><Relationship Id="rId13" Type="http://schemas.openxmlformats.org/officeDocument/2006/relationships/hyperlink" Target="consultantplus://offline/ref=5B007D85F8C8F7FA6B25B4A402AEF1C7D1300383B64D5F5DDCA459583F1653E9532737E1EB636C1529L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00E8DB7415F5DDCA459583F1653E9532737E1EB636C1429L0L" TargetMode="External"/><Relationship Id="rId12" Type="http://schemas.openxmlformats.org/officeDocument/2006/relationships/hyperlink" Target="consultantplus://offline/ref=5B007D85F8C8F7FA6B25B4A402AEF1C7D1300383B64D5F5DDCA459583F1653E9532737E1EB636C1529L9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007D85F8C8F7FA6B25B4A402AEF1C7D5340987B2420257D4FD555A38190CFE546E3BE0EB636D21L7L" TargetMode="External"/><Relationship Id="rId11" Type="http://schemas.openxmlformats.org/officeDocument/2006/relationships/hyperlink" Target="consultantplus://offline/ref=5B007D85F8C8F7FA6B25B4A402AEF1C7D1300285BB495F5DDCA459583F21L6L" TargetMode="External"/><Relationship Id="rId5" Type="http://schemas.openxmlformats.org/officeDocument/2006/relationships/hyperlink" Target="consultantplus://offline/ref=5B007D85F8C8F7FA6B25B4A402AEF1C7D1320B82B34F5F5DDCA459583F1653E9532737E1EB636C1629L5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007D85F8C8F7FA6B25B4A402AEF1C7D1330E8CB04C5F5DDCA459583F1653E9532737E1EB636C1429L0L" TargetMode="External"/><Relationship Id="rId4" Type="http://schemas.openxmlformats.org/officeDocument/2006/relationships/hyperlink" Target="consultantplus://offline/ref=5B007D85F8C8F7FA6B25B4A402AEF1C7D1300C87B7495F5DDCA459583F21L6L" TargetMode="External"/><Relationship Id="rId9" Type="http://schemas.openxmlformats.org/officeDocument/2006/relationships/hyperlink" Target="consultantplus://offline/ref=5B007D85F8C8F7FA6B25B4A402AEF1C7D1300383B64D5F5DDCA459583F1653E9532737E1EB636C1529L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5730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NaumovaYS</dc:creator>
  <cp:keywords/>
  <dc:description/>
  <cp:lastModifiedBy>Admin</cp:lastModifiedBy>
  <cp:revision>3</cp:revision>
  <dcterms:created xsi:type="dcterms:W3CDTF">2013-02-04T06:42:00Z</dcterms:created>
  <dcterms:modified xsi:type="dcterms:W3CDTF">2013-02-13T14:42:00Z</dcterms:modified>
</cp:coreProperties>
</file>